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VPN Durchsatz 10Mbit/s</w:t>
      </w:r>
    </w:p>
    <w:p>
      <w:pPr>
        <w:pStyle w:val="p2Style"/>
      </w:pPr>
      <w:r>
        <w:rPr>
          <w:rStyle w:val="textStyle"/>
        </w:rPr>
        <w:t xml:space="preserve">max. 10 VPN-Verbindugnen gleichzeitig</w:t>
      </w:r>
    </w:p>
    <w:p>
      <w:pPr>
        <w:pStyle w:val="p2Style"/>
      </w:pPr>
      <w:r>
        <w:rPr>
          <w:rStyle w:val="textStyle"/>
        </w:rPr>
        <w:t xml:space="preserve">Integriertes LTE-Modem (weltweit)</w:t>
      </w:r>
    </w:p>
    <w:p>
      <w:pPr>
        <w:pStyle w:val="p2Style"/>
      </w:pPr>
      <w:r>
        <w:rPr>
          <w:rStyle w:val="textStyle"/>
        </w:rPr>
        <w:t xml:space="preserve">WLAN Unterstützung und 1xLan-Anschluss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TBL175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2026-08-08T13:00:38+00:00</dcterms:created>
  <dcterms:modified xsi:type="dcterms:W3CDTF">2026-08-08T13:00:38+00:00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