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DS-3WF03C-5AC/O(O-STD)V3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5GHz, 867 Mbit/s, 15km Wireless-Bridge, 2x 1Gbits RJ45 Ports, 12dBi,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Gigabit-LAN-Anschlüsse</w:t>
      </w:r>
    </w:p>
    <w:p>
      <w:pPr>
        <w:pStyle w:val="p2Style"/>
      </w:pPr>
      <w:r>
        <w:rPr>
          <w:rStyle w:val="textStyle"/>
        </w:rPr>
        <w:t xml:space="preserve">TDMA unterstützt</w:t>
      </w:r>
    </w:p>
    <w:p>
      <w:pPr>
        <w:pStyle w:val="p2Style"/>
      </w:pPr>
      <w:r>
        <w:rPr>
          <w:rStyle w:val="textStyle"/>
        </w:rPr>
        <w:t xml:space="preserve">Schnelle Anpassung über DIP-Schalter</w:t>
      </w:r>
    </w:p>
    <w:p>
      <w:pPr>
        <w:pStyle w:val="p2Style"/>
      </w:pPr>
      <w:r>
        <w:rPr>
          <w:rStyle w:val="textStyle"/>
        </w:rPr>
        <w:t xml:space="preserve">Visualisiertes Topologie-Management</w:t>
      </w:r>
    </w:p>
    <w:p>
      <w:pPr>
        <w:pStyle w:val="p2Style"/>
      </w:pPr>
      <w:r>
        <w:rPr>
          <w:rStyle w:val="textStyle"/>
        </w:rPr>
        <w:t xml:space="preserve">Bis zu 15 km drahtlose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HTTPS, NTP, SADP, SSH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2026-05-23T12:26:06+00:00</dcterms:created>
  <dcterms:modified xsi:type="dcterms:W3CDTF">2026-05-23T12:26:06+00:00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