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8-32mm,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Klare Erfassung von Fahrzeugen und Personen bei unterschiedlichen Geschwindigkeiten dank ShotN-Technologie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Lux. 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IPv4, IPv6, NTP,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41.8°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22.9° - 8.5°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