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Klare Erfassung von Fahrzeugen und Personen bei unterschiedlichen Geschwindigkeiten dank ShotN-Technologie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Lux. 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IPv4, IPv6, NTP, RTP, RTSP, SNMPV1, TCP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