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DS-2DF8C842IXG1-ELWY(O-STD)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12MP, 42x, 16x digital, 500m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1/1,2-Zoll-CMOS-Sensor mit Progressive-Scan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140-dB-AWDR-Technologie</w:t>
      </w:r>
    </w:p>
    <w:p>
      <w:pPr>
        <w:pStyle w:val="p2Style"/>
      </w:pPr>
      <w:r>
        <w:rPr>
          <w:rStyle w:val="textStyle"/>
        </w:rPr>
        <w:t xml:space="preserve">42-facher optischer Zoom und 16-facher Digitalzoom ermöglichen Nahaufnahmen in weitläufigen Bereichen</w:t>
      </w:r>
    </w:p>
    <w:p>
      <w:pPr>
        <w:pStyle w:val="p2Style"/>
      </w:pPr>
      <w:r>
        <w:rPr>
          <w:rStyle w:val="textStyle"/>
        </w:rPr>
        <w:t xml:space="preserve">Umfassende Nachtsicht mit einer IR-Reichweite von bis zu 500 m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(IK10), ausgenommen Glasfenster</w:t>
      </w:r>
    </w:p>
    <w:p>
      <w:pPr>
        <w:pStyle w:val="p2Style"/>
      </w:pPr>
      <w:r>
        <w:rPr>
          <w:rStyle w:val="textStyle"/>
        </w:rPr>
        <w:t xml:space="preserve">Unterstützt die Gesichtserfassung zur Erkennung, Erfassung, Bewertung und Auswahl von Gesichtern in Bewegung</w:t>
      </w:r>
    </w:p>
    <w:p>
      <w:pPr>
        <w:pStyle w:val="p2Style"/>
      </w:pPr>
      <w:r>
        <w:rPr>
          <w:rStyle w:val="textStyle"/>
        </w:rPr>
        <w:t xml:space="preserve">Unterstützt die Straßenverkehrserkennung zur Erkennung von Fahrzeugen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CE,CB,RCM,RoHS,WEEE,Reach,NEMA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0,0005 Lux,SW: 0,0001 Lux,0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UDP,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33,7° - 0,9°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6,0 - 252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6942160492162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327001751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2026-10-19T12:36:33+00:00</dcterms:created>
  <dcterms:modified xsi:type="dcterms:W3CDTF">2026-10-19T12:36:33+00:00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