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TP3812-E TOP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Abdeckung, für AXIS P3925-LRE, inklusive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 mit gehärtetem Glasfenster</w:t>
      </w:r>
    </w:p>
    <w:p>
      <w:pPr>
        <w:pStyle w:val="p2Style"/>
      </w:pPr>
      <w:r>
        <w:rPr>
          <w:rStyle w:val="textStyle"/>
        </w:rPr>
        <w:t xml:space="preserve">Glasfenster mit Antireflexionsbeschichtung</w:t>
      </w:r>
    </w:p>
    <w:p>
      <w:pPr>
        <w:pStyle w:val="p2Style"/>
      </w:pPr>
      <w:r>
        <w:rPr>
          <w:rStyle w:val="textStyle"/>
        </w:rPr>
        <w:t xml:space="preserve">Heizung</w:t>
      </w:r>
    </w:p>
    <w:p>
      <w:pPr>
        <w:pStyle w:val="p2Style"/>
      </w:pPr>
      <w:r>
        <w:rPr>
          <w:rStyle w:val="textStyle"/>
        </w:rPr>
        <w:t xml:space="preserve">Anschlussplatine</w:t>
      </w:r>
    </w:p>
    <w:p>
      <w:pPr>
        <w:pStyle w:val="p2Style"/>
      </w:pPr>
      <w:r>
        <w:rPr>
          <w:rStyle w:val="textStyle"/>
        </w:rPr>
        <w:t xml:space="preserve">Schrauben</w:t>
      </w:r>
    </w:p>
    <w:p>
      <w:pPr>
        <w:pStyle w:val="p2Style"/>
      </w:pPr>
      <w:r>
        <w:rPr>
          <w:rStyle w:val="textStyle"/>
        </w:rPr>
        <w:t xml:space="preserve">Lackiermaske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