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TP3812-E TOP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Abdeckung, für AXIS P3925-LRE, inklusive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 mit gehärtetem Glasfenster</w:t>
      </w:r>
    </w:p>
    <w:p>
      <w:pPr>
        <w:pStyle w:val="p2Style"/>
      </w:pPr>
      <w:r>
        <w:rPr>
          <w:rStyle w:val="textStyle"/>
        </w:rPr>
        <w:t xml:space="preserve">Glasfenster mit Antireflexionsbeschichtung</w:t>
      </w:r>
    </w:p>
    <w:p>
      <w:pPr>
        <w:pStyle w:val="p2Style"/>
      </w:pPr>
      <w:r>
        <w:rPr>
          <w:rStyle w:val="textStyle"/>
        </w:rPr>
        <w:t xml:space="preserve">Heizung</w:t>
      </w:r>
    </w:p>
    <w:p>
      <w:pPr>
        <w:pStyle w:val="p2Style"/>
      </w:pPr>
      <w:r>
        <w:rPr>
          <w:rStyle w:val="textStyle"/>
        </w:rPr>
        <w:t xml:space="preserve">Anschlussplatine</w:t>
      </w:r>
    </w:p>
    <w:p>
      <w:pPr>
        <w:pStyle w:val="p2Style"/>
      </w:pPr>
      <w:r>
        <w:rPr>
          <w:rStyle w:val="textStyle"/>
        </w:rPr>
        <w:t xml:space="preserve">Schrauben</w:t>
      </w:r>
    </w:p>
    <w:p>
      <w:pPr>
        <w:pStyle w:val="p2Style"/>
      </w:pPr>
      <w:r>
        <w:rPr>
          <w:rStyle w:val="textStyle"/>
        </w:rPr>
        <w:t xml:space="preserve">Lackiermaske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2026-06-05T20:45:54+00:00</dcterms:created>
  <dcterms:modified xsi:type="dcterms:W3CDTF">2026-06-05T20:45:54+00:00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