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TM5806-E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außen, für AXIS M5000,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Macht eine M5000-Kamera outdoor-tauglich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Zertifizierung gemäß IP66, IK10 und NEMA 4x</w:t>
      </w:r>
    </w:p>
    <w:p>
      <w:pPr>
        <w:pStyle w:val="p2Style"/>
      </w:pPr>
      <w:r>
        <w:rPr>
          <w:rStyle w:val="textStyle"/>
        </w:rPr>
        <w:t xml:space="preserve">PVC-frei</w:t>
      </w:r>
    </w:p>
    <w:p>
      <w:pPr>
        <w:pStyle w:val="p2Style"/>
      </w:pPr>
      <w:r>
        <w:rPr>
          <w:rStyle w:val="textStyle"/>
        </w:rPr>
        <w:t xml:space="preserve">Aus Aluminium gefertigt</w:t>
      </w:r>
    </w:p>
    <w:p>
      <w:pPr>
        <w:pStyle w:val="p2Style"/>
      </w:pPr>
      <w:r>
        <w:rPr>
          <w:rStyle w:val="textStyle"/>
        </w:rPr>
        <w:t xml:space="preserve">RJ-45-Stecker mit IP66-Zertifizierung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