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SOL-BUSINESS-CLIENT 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Business Mini Client PC, Windows basiert, optimiert für Büroanwendungen, onBoard Grafik, 16GB RAM, 250GB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basierter Business Computer</w:t>
      </w:r>
    </w:p>
    <w:p>
      <w:pPr>
        <w:pStyle w:val="p2Style"/>
      </w:pPr>
      <w:r>
        <w:rPr>
          <w:rStyle w:val="textStyle"/>
        </w:rPr>
        <w:t xml:space="preserve">Optimiert für Büroanwendungen</w:t>
      </w:r>
    </w:p>
    <w:p>
      <w:pPr>
        <w:pStyle w:val="p2Style"/>
      </w:pPr>
      <w:r>
        <w:rPr>
          <w:rStyle w:val="textStyle"/>
        </w:rPr>
        <w:t xml:space="preserve">onBoard Grafikkarte</w:t>
      </w:r>
    </w:p>
    <w:p>
      <w:pPr>
        <w:pStyle w:val="p2Style"/>
      </w:pPr>
      <w:r>
        <w:rPr>
          <w:rStyle w:val="textStyle"/>
        </w:rPr>
        <w:t xml:space="preserve">16 GB Arbeitsspeicher</w:t>
      </w:r>
    </w:p>
    <w:p>
      <w:pPr>
        <w:pStyle w:val="p2Style"/>
      </w:pPr>
      <w:r>
        <w:rPr>
          <w:rStyle w:val="textStyle"/>
        </w:rPr>
        <w:t xml:space="preserve">250 GB SSD Festplatte</w:t>
      </w:r>
    </w:p>
    <w:p>
      <w:pPr>
        <w:pStyle w:val="p2Style"/>
      </w:pPr>
      <w:r>
        <w:rPr>
          <w:rStyle w:val="textStyle"/>
        </w:rPr>
        <w:t xml:space="preserve">Windows 11 Pro vorinstalliert</w:t>
      </w:r>
    </w:p>
    <w:p>
      <w:pPr>
        <w:pStyle w:val="p2Style"/>
      </w:pPr>
      <w:r>
        <w:rPr>
          <w:rStyle w:val="textStyle"/>
        </w:rPr>
        <w:t xml:space="preserve">Auflösung von bis zu 8K möglich</w:t>
      </w:r>
    </w:p>
    <w:p>
      <w:pPr>
        <w:pStyle w:val="p2Style"/>
      </w:pPr>
      <w:r>
        <w:rPr>
          <w:rStyle w:val="textStyle"/>
        </w:rPr>
        <w:t xml:space="preserve">24/7 Betrieb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2026-06-28T19:57:04+00:00</dcterms:created>
  <dcterms:modified xsi:type="dcterms:W3CDTF">2026-06-28T19:57:04+00:00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