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48VDC, 530W (11A) industrielles Hutschienennetzte, -25°C to +70°C, (Einstellbar 41-55 VDC), NDAA &amp; TAA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Bauweise – ideal für beengte Platzverhältnisse, einschließlich Kameramasten und Straßenverteilerkästen</w:t>
      </w:r>
    </w:p>
    <w:p>
      <w:pPr>
        <w:pStyle w:val="p2Style"/>
      </w:pPr>
      <w:r>
        <w:rPr>
          <w:rStyle w:val="textStyle"/>
        </w:rPr>
        <w:t xml:space="preserve">Der Temperaturbereich von -25 bis +70 °C gewährleistet eine konstante Leistung unter extremen Bedingungen</w:t>
      </w:r>
    </w:p>
    <w:p>
      <w:pPr>
        <w:pStyle w:val="p2Style"/>
      </w:pPr>
      <w:r>
        <w:rPr>
          <w:rStyle w:val="textStyle"/>
        </w:rPr>
        <w:t xml:space="preserve">Montage auf DIN-Schiene – schnelle Installation und Demontage für Wartungsarbeiten</w:t>
      </w:r>
    </w:p>
    <w:p>
      <w:pPr>
        <w:pStyle w:val="p2Style"/>
      </w:pPr>
      <w:r>
        <w:rPr>
          <w:rStyle w:val="textStyle"/>
        </w:rPr>
        <w:t xml:space="preserve">Hoher Wirkungsgrad – typischerweise bis zu 92 %</w:t>
      </w:r>
    </w:p>
    <w:p>
      <w:pPr>
        <w:pStyle w:val="p2Style"/>
      </w:pPr>
      <w:r>
        <w:rPr>
          <w:rStyle w:val="textStyle"/>
        </w:rPr>
        <w:t xml:space="preserve">Der Niedertemperatur-Boost-Modus liefert eine kontinuierliche Ausgangsleistung von 575 W bis zu +40 °C</w:t>
      </w:r>
    </w:p>
    <w:p>
      <w:pPr>
        <w:pStyle w:val="p2Style"/>
      </w:pPr>
      <w:r>
        <w:rPr>
          <w:rStyle w:val="textStyle"/>
        </w:rPr>
        <w:t xml:space="preserve">Standardmäßiger Kurzschluss-, Überstrom- und Überspannungsschutz am Ausgang</w:t>
      </w:r>
    </w:p>
    <w:p>
      <w:pPr>
        <w:pStyle w:val="p2Style"/>
      </w:pPr>
      <w:r>
        <w:rPr>
          <w:rStyle w:val="textStyle"/>
        </w:rPr>
        <w:t xml:space="preserve">Hohe Prüfspannung für die E/A-Isolation von bis zu 3000 VAC</w:t>
      </w:r>
    </w:p>
    <w:p>
      <w:pPr>
        <w:pStyle w:val="p2Style"/>
      </w:pPr>
      <w:r>
        <w:rPr>
          <w:rStyle w:val="textStyle"/>
        </w:rPr>
        <w:t xml:space="preserve">Unterstützt den Parallelbetriebsmodus für 1+1-Redundanz</w:t>
      </w:r>
    </w:p>
    <w:p>
      <w:pPr>
        <w:pStyle w:val="p2Style"/>
      </w:pPr>
      <w:r>
        <w:rPr>
          <w:rStyle w:val="textStyle"/>
        </w:rPr>
        <w:t xml:space="preserve">Sicherheitszertifiziert nach EN, IEC und UL508</w:t>
      </w:r>
    </w:p>
    <w:p>
      <w:pPr>
        <w:pStyle w:val="p2Style"/>
      </w:pPr>
      <w:r>
        <w:rPr>
          <w:rStyle w:val="textStyle"/>
        </w:rPr>
        <w:t xml:space="preserve">Entwickelt und hergestellt in der EU (TAA-konform)</w:t>
      </w:r>
    </w:p>
    <w:p>
      <w:pPr>
        <w:pStyle w:val="p2Style"/>
      </w:pPr>
      <w:r>
        <w:rPr>
          <w:rStyle w:val="textStyle"/>
        </w:rPr>
        <w:t xml:space="preserve">3 Jahre AMG-Support-Garantie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AMGPSU-I48-P530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2026-09-29T23:18:43+00:00</dcterms:created>
  <dcterms:modified xsi:type="dcterms:W3CDTF">2026-09-29T23:18:43+00:00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