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EdgeAnalytics AI Apps (Basic)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EdgeAnalytics AI Basic Apps auf Basis der neuronalen Netzes für die Objektklassifizierung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Lizenz für die Nutzung der EdgeAnalytics AI Basic Apps</w:t>
      </w:r>
    </w:p>
    <w:p>
      <w:pPr>
        <w:pStyle w:val="p2Style"/>
      </w:pPr>
      <w:r>
        <w:rPr>
          <w:rStyle w:val="textStyle"/>
        </w:rPr>
        <w:t xml:space="preserve">AI Motion Detection, AI Tamper Detection, AI Loitering Detection, AI Intrusion Detection,  AI Line Crossing, AI People Counting, AI Vehicle Counting</w:t>
      </w:r>
    </w:p>
    <w:p>
      <w:pPr>
        <w:pStyle w:val="p2Style"/>
      </w:pPr>
      <w:r>
        <w:rPr>
          <w:rStyle w:val="textStyle"/>
        </w:rPr>
        <w:t xml:space="preserve">auf Basis des neuronalen Netzes für die Objektklassifikation</w:t>
      </w:r>
    </w:p>
    <w:p>
      <w:pPr>
        <w:pStyle w:val="p2Style"/>
      </w:pPr>
      <w:r>
        <w:rPr>
          <w:rStyle w:val="textStyle"/>
        </w:rPr>
        <w:t xml:space="preserve">(30 Tage Trial-Lizenz enthalten)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 6050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2026-06-05T18:34:44+00:00</dcterms:created>
  <dcterms:modified xsi:type="dcterms:W3CDTF">2026-06-05T18:34:44+00:00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