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VMS Client, optimiert für große Videoanlagen, NVidia Quadro,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VMS Client</w:t>
      </w:r>
    </w:p>
    <w:p>
      <w:pPr>
        <w:pStyle w:val="p2Style"/>
      </w:pPr>
      <w:r>
        <w:rPr>
          <w:rStyle w:val="textStyle"/>
        </w:rPr>
        <w:t xml:space="preserve">CPU Intel Core i7</w:t>
      </w:r>
    </w:p>
    <w:p>
      <w:pPr>
        <w:pStyle w:val="p2Style"/>
      </w:pPr>
      <w:r>
        <w:rPr>
          <w:rStyle w:val="textStyle"/>
        </w:rPr>
        <w:t xml:space="preserve">Optimiert für große Videoanlagen</w:t>
      </w:r>
    </w:p>
    <w:p>
      <w:pPr>
        <w:pStyle w:val="p2Style"/>
      </w:pPr>
      <w:r>
        <w:rPr>
          <w:rStyle w:val="textStyle"/>
        </w:rPr>
        <w:t xml:space="preserve">2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Auflösung von bis zu 8 x 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Für den 24/7 Betrieb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2026-08-22T12:59:01+00:00</dcterms:created>
  <dcterms:modified xsi:type="dcterms:W3CDTF">2026-08-22T12:59:01+00:00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