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S2224 MK II 12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24 IP Kanäle, 12 TB HDD, PoE Switch, HDMI, USB 3.2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Komplettlösung mit integriertem PoE-Switch</w:t>
      </w:r>
    </w:p>
    <w:p>
      <w:pPr>
        <w:pStyle w:val="p2Style"/>
      </w:pPr>
      <w:r>
        <w:rPr>
          <w:rStyle w:val="textStyle"/>
        </w:rPr>
        <w:t xml:space="preserve">Einschließlich 24 Lizenzen für AXIS Camera Station Pro</w:t>
      </w:r>
    </w:p>
    <w:p>
      <w:pPr>
        <w:pStyle w:val="p2Style"/>
      </w:pPr>
      <w:r>
        <w:rPr>
          <w:rStyle w:val="textStyle"/>
        </w:rPr>
        <w:t xml:space="preserve">Flexible Speicheroptionen einschließlich RAID</w:t>
      </w:r>
    </w:p>
    <w:p>
      <w:pPr>
        <w:pStyle w:val="p2Style"/>
      </w:pPr>
      <w:r>
        <w:rPr>
          <w:rStyle w:val="textStyle"/>
        </w:rPr>
        <w:t xml:space="preserve">19"/1HE Rackmount</w:t>
      </w:r>
    </w:p>
    <w:p>
      <w:pPr>
        <w:pStyle w:val="p2Style"/>
      </w:pPr>
      <w:r>
        <w:rPr>
          <w:rStyle w:val="textStyle"/>
        </w:rPr>
        <w:t xml:space="preserve">Erweiterter Austauschservice (RMA)</w:t>
      </w:r>
    </w:p>
    <w:p>
      <w:pPr>
        <w:pStyle w:val="p2Style"/>
      </w:pPr>
      <w:r>
        <w:rPr>
          <w:rStyle w:val="textStyle"/>
        </w:rPr>
        <w:t xml:space="preserve">5-jährige Gewährleistung auf die Hardware</w:t>
      </w:r>
    </w:p>
    <w:p>
      <w:pPr>
        <w:pStyle w:val="p2Style"/>
      </w:pPr>
      <w:r>
        <w:rPr>
          <w:rStyle w:val="textStyle"/>
        </w:rPr>
        <w:t xml:space="preserve">Funktionen für höchste Cybersicherheit und Normerfüllung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7331021084285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02810-002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HARD DRIVE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2026-07-21T09:47:08+00:00</dcterms:created>
  <dcterms:modified xsi:type="dcterms:W3CDTF">2026-07-21T09:47:08+00:00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