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TA4601 SURFACE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Montage Kit, für AXIS A4612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Installation auf anspruchsvollen Oberflächen</w:t>
      </w:r>
    </w:p>
    <w:p>
      <w:pPr>
        <w:pStyle w:val="p2Style"/>
      </w:pPr>
      <w:r>
        <w:rPr>
          <w:rStyle w:val="textStyle"/>
        </w:rPr>
        <w:t xml:space="preserve">Einfaches Kabelmanagement</w:t>
      </w:r>
    </w:p>
    <w:p>
      <w:pPr>
        <w:pStyle w:val="p2Style"/>
      </w:pPr>
      <w:r>
        <w:rPr>
          <w:rStyle w:val="textStyle"/>
        </w:rPr>
        <w:t xml:space="preserve">Zur Installation auf Betonwänden</w:t>
      </w:r>
    </w:p>
    <w:p>
      <w:pPr>
        <w:pStyle w:val="p2Style"/>
      </w:pPr>
      <w:r>
        <w:rPr>
          <w:rStyle w:val="textStyle"/>
        </w:rPr>
        <w:t xml:space="preserve">Kompatibel mit dem AXIS A4612 Network Bluetooth®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2026-07-28T10:23:46+00:00</dcterms:created>
  <dcterms:modified xsi:type="dcterms:W3CDTF">2026-07-28T10:23:46+00:00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