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Q1800-LE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Zoom Kamera, für KFZ Kennzeichen Erkennung, Tag/Nacht, 1920x1080,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LPR-Kamera für Software von Drittanbietern</w:t>
      </w:r>
    </w:p>
    <w:p>
      <w:pPr>
        <w:pStyle w:val="p2Style"/>
      </w:pPr>
      <w:r>
        <w:rPr>
          <w:rStyle w:val="textStyle"/>
        </w:rPr>
        <w:t xml:space="preserve">Genauigkeit bei hohen Geschwindigkeiten</w:t>
      </w:r>
    </w:p>
    <w:p>
      <w:pPr>
        <w:pStyle w:val="p2Style"/>
      </w:pPr>
      <w:r>
        <w:rPr>
          <w:rStyle w:val="textStyle"/>
        </w:rPr>
        <w:t xml:space="preserve">Speziell für die Kennzeichenerkennung konzipiert</w:t>
      </w:r>
    </w:p>
    <w:p>
      <w:pPr>
        <w:pStyle w:val="p2Style"/>
      </w:pPr>
      <w:r>
        <w:rPr>
          <w:rStyle w:val="textStyle"/>
        </w:rPr>
        <w:t xml:space="preserve">Erfassung von Fahrzeugkennzeichen bis 250 km/h</w:t>
      </w:r>
    </w:p>
    <w:p>
      <w:pPr>
        <w:pStyle w:val="p2Style"/>
      </w:pPr>
      <w:r>
        <w:rPr>
          <w:rStyle w:val="textStyle"/>
        </w:rPr>
        <w:t xml:space="preserve">Erfassungsentfernung bis zu 100 m</w:t>
      </w:r>
    </w:p>
    <w:p>
      <w:pPr>
        <w:pStyle w:val="p2Style"/>
      </w:pPr>
      <w:r>
        <w:rPr>
          <w:rStyle w:val="textStyle"/>
        </w:rPr>
        <w:t xml:space="preserve">Robustes Design widersteht extremem Wetter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20-28VDC,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50 IRE,F1,5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TQ1929-E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Frontscheibe für ausgewählte AXIS Q18 Kameras, IK08, für max. Zoom,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TQ1936 POE PATCH CABLE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Patchkabel, für ausgewählte AXIS Q18-Bullet-Kameras,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2026-06-05T20:47:34+00:00</dcterms:created>
  <dcterms:modified xsi:type="dcterms:W3CDTF">2026-06-05T20:47:34+00:00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