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IQSIGHT MVC-IVA-LPR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 für Bosch MVC-IVA-BLD, Kennzeichenerkennung Bosch IVA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Videoanalyse für Kennzeichenerkennung</w:t>
      </w:r>
    </w:p>
    <w:p>
      <w:pPr>
        <w:pStyle w:val="p2Style"/>
      </w:pPr>
      <w:r>
        <w:rPr>
          <w:rStyle w:val="textStyle"/>
        </w:rPr>
        <w:t xml:space="preserve">ideal für Stop und Go Szenarien in der Stadt</w:t>
      </w:r>
    </w:p>
    <w:p>
      <w:pPr>
        <w:pStyle w:val="p2Style"/>
      </w:pPr>
      <w:r>
        <w:rPr>
          <w:rStyle w:val="textStyle"/>
        </w:rPr>
        <w:t xml:space="preserve">Einfache Konfiguration und Kalibrierung.</w:t>
      </w:r>
    </w:p>
    <w:p>
      <w:pPr>
        <w:pStyle w:val="p2Style"/>
      </w:pPr>
      <w:r>
        <w:rPr>
          <w:rStyle w:val="textStyle"/>
        </w:rPr>
        <w:t xml:space="preserve">Lizenz für geeignete Kameras.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F.01U.425.432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Intelligent Video Analytics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2026-11-07T17:01:19+00:00</dcterms:created>
  <dcterms:modified xsi:type="dcterms:W3CDTF">2026-11-07T17:01:19+00:00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