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MVC-IVA-LPRX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Kennzeichen + Marke/ Model Erkennung,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Kennzeichen + Marke/Modell-Erkennung</w:t>
      </w:r>
    </w:p>
    <w:p>
      <w:pPr>
        <w:pStyle w:val="p2Style"/>
      </w:pPr>
      <w:r>
        <w:rPr>
          <w:rStyle w:val="textStyle"/>
        </w:rPr>
        <w:t xml:space="preserve">ideal für Stop und Go Szenarien in der Stadt</w:t>
      </w:r>
    </w:p>
    <w:p>
      <w:pPr>
        <w:pStyle w:val="p2Style"/>
      </w:pPr>
      <w:r>
        <w:rPr>
          <w:rStyle w:val="textStyle"/>
        </w:rPr>
        <w:t xml:space="preserve">Ermöglicht eine vereinfachte forensihe Suche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2026-09-29T17:42:06+00:00</dcterms:created>
  <dcterms:modified xsi:type="dcterms:W3CDTF">2026-09-29T17:42:06+00:00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