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MVC-IVA-APC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Appearance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forensische Personenanalyse</w:t>
      </w:r>
    </w:p>
    <w:p>
      <w:pPr>
        <w:pStyle w:val="p2Style"/>
      </w:pPr>
      <w:r>
        <w:rPr>
          <w:rStyle w:val="textStyle"/>
        </w:rPr>
        <w:t xml:space="preserve">Extrahiert Aussehen einer Person für spätere Suche</w:t>
      </w:r>
    </w:p>
    <w:p>
      <w:pPr>
        <w:pStyle w:val="p2Style"/>
      </w:pPr>
      <w:r>
        <w:rPr>
          <w:rStyle w:val="textStyle"/>
        </w:rPr>
        <w:t xml:space="preserve">Verwendung als Überwachungs- und Zähllösung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2026-07-01T14:44:37+00:00</dcterms:created>
  <dcterms:modified xsi:type="dcterms:W3CDTF">2026-07-01T14:44:37+00:00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