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MVC-IVA-VGD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Schusswaffenerkennung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Schusswaffenerkennung</w:t>
      </w:r>
    </w:p>
    <w:p>
      <w:pPr>
        <w:pStyle w:val="p2Style"/>
      </w:pPr>
      <w:r>
        <w:rPr>
          <w:rStyle w:val="textStyle"/>
        </w:rPr>
        <w:t xml:space="preserve">Erfassen von Personen mit gezogener Waffe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F.01U.418.004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2026-05-17T12:12:26+00:00</dcterms:created>
  <dcterms:modified xsi:type="dcterms:W3CDTF">2026-05-17T12:12:26+00:00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