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MVC-IVA-VGD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Schusswaffenerkennung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Schusswaffenerkennung</w:t>
      </w:r>
    </w:p>
    <w:p>
      <w:pPr>
        <w:pStyle w:val="p2Style"/>
      </w:pPr>
      <w:r>
        <w:rPr>
          <w:rStyle w:val="textStyle"/>
        </w:rPr>
        <w:t xml:space="preserve">Erfassen von Personen mit gezogener Waffe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2026-09-29T17:38:25+00:00</dcterms:created>
  <dcterms:modified xsi:type="dcterms:W3CDTF">2026-09-29T17:38:25+00:00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