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NDE-8702-RXL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2MP@60fps, 4,4-10mm, IR 1/1,8", PoE, IK11, IP66/67,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IVA Pro Buildings + IVA Pro Perimeter inklusive</w:t>
      </w:r>
    </w:p>
    <w:p>
      <w:pPr>
        <w:pStyle w:val="p2Style"/>
      </w:pPr>
      <w:r>
        <w:rPr>
          <w:rStyle w:val="textStyle"/>
        </w:rPr>
        <w:t xml:space="preserve">IVA Pro Privacy + Camera Trainer inklusive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4,4-10mm</w:t>
      </w:r>
    </w:p>
    <w:p>
      <w:pPr>
        <w:pStyle w:val="p2Style"/>
      </w:pPr>
      <w:r>
        <w:rPr>
          <w:rStyle w:val="textStyle"/>
        </w:rPr>
        <w:t xml:space="preserve">Überwachungsbereich 48-110°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X 141dB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0,0090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110 - 48°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F.01U.411.090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MVC-IAA-GUN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Kameras mit CPP14, Schussdetektor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MVC-IVA-DGS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Gefahrenguttafeln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 + Marke/ Model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MVC-IVA-MMR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Fahrzeugmarke/modell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MVC-IVA-VGD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Schusswaffenerkennung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NDA-U-DWMT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2026-09-26T03:05:16+00:00</dcterms:created>
  <dcterms:modified xsi:type="dcterms:W3CDTF">2026-09-26T03:05:16+00:00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