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TD8911 SFP28 MODULE LC.LR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Singlemode-Glasfasermodul, für bis zu 10km Übertragungsreichweite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Reichweite bis zu 10km</w:t>
      </w:r>
    </w:p>
    <w:p>
      <w:pPr>
        <w:pStyle w:val="p2Style"/>
      </w:pPr>
      <w:r>
        <w:rPr>
          <w:rStyle w:val="textStyle"/>
        </w:rPr>
        <w:t xml:space="preserve">Single-Mode-Glasfaser</w:t>
      </w:r>
    </w:p>
    <w:p>
      <w:pPr>
        <w:pStyle w:val="p2Style"/>
      </w:pPr>
      <w:r>
        <w:rPr>
          <w:rStyle w:val="textStyle"/>
        </w:rPr>
        <w:t xml:space="preserve">Link-Loss-Funktion</w:t>
      </w:r>
    </w:p>
    <w:p>
      <w:pPr>
        <w:pStyle w:val="p2Style"/>
      </w:pPr>
      <w:r>
        <w:rPr>
          <w:rStyle w:val="textStyle"/>
        </w:rPr>
        <w:t xml:space="preserve">Entspricht SFP28 MSA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03064-001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2026-10-30T00:18:27+00:00</dcterms:created>
  <dcterms:modified xsi:type="dcterms:W3CDTF">2026-10-30T00:18:27+00:00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