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TF1804 BULLET HOUSING 4 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Bullet Gehäuse, für AXIS F21 Sensoreinheiten,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F21 Sensoreinheiten</w:t>
      </w:r>
    </w:p>
    <w:p>
      <w:pPr>
        <w:pStyle w:val="p2Style"/>
      </w:pPr>
      <w:r>
        <w:rPr>
          <w:rStyle w:val="textStyle"/>
        </w:rPr>
        <w:t xml:space="preserve">Einfacher Zusammenbau</w:t>
      </w:r>
    </w:p>
    <w:p>
      <w:pPr>
        <w:pStyle w:val="p2Style"/>
      </w:pPr>
      <w:r>
        <w:rPr>
          <w:rStyle w:val="textStyle"/>
        </w:rPr>
        <w:t xml:space="preserve">Für den Einsatz im Innenbereich</w:t>
      </w:r>
    </w:p>
    <w:p>
      <w:pPr>
        <w:pStyle w:val="p2Style"/>
      </w:pPr>
      <w:r>
        <w:rPr>
          <w:rStyle w:val="textStyle"/>
        </w:rPr>
        <w:t xml:space="preserve">Im 4er-Pack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7331021088085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03035-001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2026-09-30T04:35:23+00:00</dcterms:created>
  <dcterms:modified xsi:type="dcterms:W3CDTF">2026-09-30T04:35:23+00:00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