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Halterung für die AXIS M31-Serie</w:t>
      </w:r>
    </w:p>
    <w:p>
      <w:pPr>
        <w:pStyle w:val="p2Style"/>
      </w:pPr>
      <w:r>
        <w:rPr>
          <w:rStyle w:val="textStyle"/>
        </w:rPr>
        <w:t xml:space="preserve">Geeignet für Luftschächte</w:t>
      </w:r>
    </w:p>
    <w:p>
      <w:pPr>
        <w:pStyle w:val="p2Style"/>
      </w:pPr>
      <w:r>
        <w:rPr>
          <w:rStyle w:val="textStyle"/>
        </w:rPr>
        <w:t xml:space="preserve">Schnelle und einfache Installation in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