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Q1971-E 19 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8,3fps, 384x288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Wärmebilderfassung rund um die Uhr</w:t>
      </w:r>
    </w:p>
    <w:p>
      <w:pPr>
        <w:pStyle w:val="p2Style"/>
      </w:pPr>
      <w:r>
        <w:rPr>
          <w:rStyle w:val="textStyle"/>
        </w:rPr>
        <w:t xml:space="preserve">Fünf Objektivvarianten</w:t>
      </w:r>
    </w:p>
    <w:p>
      <w:pPr>
        <w:pStyle w:val="p2Style"/>
      </w:pPr>
      <w:r>
        <w:rPr>
          <w:rStyle w:val="textStyle"/>
        </w:rPr>
        <w:t xml:space="preserve">Unterstützung für AXIS Perimeter Defender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textStyle"/>
        </w:rPr>
        <w:t xml:space="preserve">Kompakt, robust und 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768x576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7331021086708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02950-001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Kabelführungsdose, Außen, für ausgewählte AXIS P14 und Q19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TQ1810-E FRONT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Germanium Scheibe, Heizung, Abdeckung, für AXIS Q195x-E,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2026-07-21T09:55:26+00:00</dcterms:created>
  <dcterms:modified xsi:type="dcterms:W3CDTF">2026-07-21T09:55:26+00:00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