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 Next - Wired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Verneblungseinheit inkl. 5m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Vor-Ort-Abwehr durch Rauchausstoss des S-100 Smoke Generators</w:t>
      </w:r>
    </w:p>
    <w:p>
      <w:pPr>
        <w:pStyle w:val="p2Style"/>
      </w:pPr>
      <w:r>
        <w:rPr>
          <w:rStyle w:val="textStyle"/>
        </w:rPr>
        <w:t xml:space="preserve">Verkablung über 5m Anschlusskabel</w:t>
      </w:r>
    </w:p>
    <w:p>
      <w:pPr>
        <w:pStyle w:val="p2Style"/>
      </w:pPr>
      <w:r>
        <w:rPr>
          <w:rStyle w:val="textStyle"/>
        </w:rPr>
        <w:t xml:space="preserve">Auslösbar über Alarmschaltung</w:t>
      </w:r>
    </w:p>
    <w:p>
      <w:pPr>
        <w:pStyle w:val="p2Style"/>
      </w:pPr>
      <w:r>
        <w:rPr>
          <w:rStyle w:val="textStyle"/>
        </w:rPr>
        <w:t xml:space="preserve">IP21, Einsatz im Innenbereich /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Next - Wired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battery 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2026-09-30T14:37:20+00:00</dcterms:created>
  <dcterms:modified xsi:type="dcterms:W3CDTF">2026-09-30T14:37:20+00:00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