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M3125-LVE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1920x1080, 2,9mm, IP66, IK08,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2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