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NDE-3703-AL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 5MP@30fps, 3,3-10-2mm, H.265 IR,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bis zu 5MP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textStyle"/>
        </w:rPr>
        <w:t xml:space="preserve">eingebauter IR Strahler mit einer Reichweite von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101,4 - 30,1°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SMB mit 4S und Kabelkanalunterst. 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NDA-3083-TBLE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FLEXIDOME 3100i getönt,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2026-06-05T20:47:39+00:00</dcterms:created>
  <dcterms:modified xsi:type="dcterms:W3CDTF">2026-06-05T20:47:39+00:00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