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-230 IR 60°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60° Leuchtwinkel, 130m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38W Stromverbrauch</w:t>
      </w:r>
    </w:p>
    <w:p>
      <w:pPr>
        <w:pStyle w:val="p2Style"/>
      </w:pPr>
      <w:r>
        <w:rPr>
          <w:rStyle w:val="textStyle"/>
        </w:rPr>
        <w:t xml:space="preserve">60°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