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 Wandhalter für Global Proof Wetterschutzgehäuse, Max. Belastung: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 mit Pulverbeschichtung</w:t>
      </w:r>
    </w:p>
    <w:p>
      <w:pPr>
        <w:pStyle w:val="p2Style"/>
      </w:pPr>
      <w:r>
        <w:rPr>
          <w:rStyle w:val="textStyle"/>
        </w:rPr>
        <w:t xml:space="preserve">Länge: 410mm</w:t>
      </w:r>
    </w:p>
    <w:p>
      <w:pPr>
        <w:pStyle w:val="p2Style"/>
      </w:pPr>
      <w:r>
        <w:rPr>
          <w:rStyle w:val="textStyle"/>
        </w:rPr>
        <w:t xml:space="preserve">Vertikale und horizontale Ausrichtungen: 15° nach oben und 90° nach unten</w:t>
      </w:r>
    </w:p>
    <w:p>
      <w:pPr>
        <w:pStyle w:val="p2Style"/>
      </w:pPr>
      <w:r>
        <w:rPr>
          <w:rStyle w:val="textStyle"/>
        </w:rPr>
        <w:t xml:space="preserve">Max Tragelast: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2026-10-19T00:39:36+00:00</dcterms:created>
  <dcterms:modified xsi:type="dcterms:W3CDTF">2026-10-19T00:39:36+00:00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