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EXCMA Gehäuse, AISI 316L,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413mm</w:t>
      </w:r>
    </w:p>
    <w:p>
      <w:pPr>
        <w:pStyle w:val="p2Style"/>
      </w:pPr>
      <w:r>
        <w:rPr>
          <w:rStyle w:val="textStyle"/>
        </w:rPr>
        <w:t xml:space="preserve">360° Schwenkbar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80° nach unten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