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RK439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Rackblende, für mehrere Nitek VH439,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Rackblende</w:t>
      </w:r>
    </w:p>
    <w:p>
      <w:pPr>
        <w:pStyle w:val="p2Style"/>
      </w:pPr>
      <w:r>
        <w:rPr>
          <w:rStyle w:val="textStyle"/>
        </w:rPr>
        <w:t xml:space="preserve">Passend zu VH439</w:t>
      </w:r>
    </w:p>
    <w:p>
      <w:pPr>
        <w:pStyle w:val="p2Style"/>
      </w:pPr>
      <w:r>
        <w:rPr>
          <w:rStyle w:val="textStyle"/>
        </w:rPr>
        <w:t xml:space="preserve">Höhe: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