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230VAC Wandhalterung inklusive, IP66, RAL9006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