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Modul. für 2N IP Solo oder Access Unit 2.0, BedienhöhePKW+LKW,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