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SOL-VS-DS01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Windows basierter Client Darstellung bis zu 24 Streams 2x4K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Client</w:t>
      </w:r>
    </w:p>
    <w:p>
      <w:pPr>
        <w:pStyle w:val="p2Style"/>
      </w:pPr>
      <w:r>
        <w:rPr>
          <w:rStyle w:val="textStyle"/>
        </w:rPr>
        <w:t xml:space="preserve">Mit vorinstallierter Client-Software</w:t>
      </w:r>
    </w:p>
    <w:p>
      <w:pPr>
        <w:pStyle w:val="p2Style"/>
      </w:pPr>
      <w:r>
        <w:rPr>
          <w:rStyle w:val="textStyle"/>
        </w:rPr>
        <w:t xml:space="preserve">Lüfterloser / lautloser Betrieb</w:t>
      </w:r>
    </w:p>
    <w:p>
      <w:pPr>
        <w:pStyle w:val="p2Style"/>
      </w:pPr>
      <w:r>
        <w:rPr>
          <w:rStyle w:val="textStyle"/>
        </w:rPr>
        <w:t xml:space="preserve">Auflösung von bis zu 2x 4K möglich</w:t>
      </w:r>
    </w:p>
    <w:p>
      <w:pPr>
        <w:pStyle w:val="p2Style"/>
      </w:pPr>
      <w:r>
        <w:rPr>
          <w:rStyle w:val="textStyle"/>
        </w:rPr>
        <w:t xml:space="preserve">2x DisplayPort 1.2 Monitorausgang</w:t>
      </w:r>
    </w:p>
    <w:p>
      <w:pPr>
        <w:pStyle w:val="p2Style"/>
      </w:pPr>
      <w:r>
        <w:rPr>
          <w:rStyle w:val="textStyle"/>
        </w:rPr>
        <w:t xml:space="preserve">Externes Netzteil</w:t>
      </w:r>
    </w:p>
    <w:p>
      <w:pPr>
        <w:pStyle w:val="p2Style"/>
      </w:pPr>
      <w:r>
        <w:rPr>
          <w:rStyle w:val="textStyle"/>
        </w:rPr>
        <w:t xml:space="preserve">24/7 Betrieb</w:t>
      </w:r>
    </w:p>
    <w:p>
      <w:pPr>
        <w:pStyle w:val="p2Style"/>
      </w:pPr>
      <w:r>
        <w:rPr>
          <w:rStyle w:val="textStyle"/>
        </w:rPr>
        <w:t xml:space="preserve">VESA-Halterung optional erhältlich (100x100mm)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2026-05-30T06:07:48+00:00</dcterms:created>
  <dcterms:modified xsi:type="dcterms:W3CDTF">2026-05-30T06:07:48+00:00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