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Option Gehäuseheizung für ExCam IPQ1785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IEEE 802.3at, max Leistungsaufnahme: 25,5W, für Temperaturen -30°C /+60°C, Mehrkosten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ExCam IPQ1785 T08-VA2.3.K3.BOR2-L.H-005.N-P</w:t>
      </w:r>
    </w:p>
    <w:p>
      <w:pPr>
        <w:pStyle w:val="p2Style"/>
      </w:pPr>
      <w:r>
        <w:rPr>
          <w:rStyle w:val="textStyle"/>
        </w:rPr>
        <w:t xml:space="preserve">Max Leistungsaufnahme: 25,5W</w:t>
      </w:r>
    </w:p>
    <w:p>
      <w:pPr>
        <w:pStyle w:val="p2Style"/>
      </w:pPr>
      <w:r>
        <w:rPr>
          <w:rStyle w:val="textStyle"/>
        </w:rPr>
        <w:t xml:space="preserve">Umgebungstemperatur: -30°C/+60°C</w:t>
      </w:r>
    </w:p>
    <w:p>
      <w:pPr>
        <w:pStyle w:val="p2Style"/>
      </w:pPr>
      <w:r>
        <w:rPr>
          <w:rStyle w:val="textStyle"/>
        </w:rPr>
        <w:t xml:space="preserve">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2026-05-26T19:03:35+00:00</dcterms:created>
  <dcterms:modified xsi:type="dcterms:W3CDTF">2026-05-26T19:03:35+00:00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