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IEEE 802.3at, max Leistungsaufnahme: 25,5W, für Temperaturen -30°C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IPQ1785 T08-VA2.3.K3.BOR2-L.H-005.N-P</w:t>
      </w:r>
    </w:p>
    <w:p>
      <w:pPr>
        <w:pStyle w:val="p2Style"/>
      </w:pPr>
      <w:r>
        <w:rPr>
          <w:rStyle w:val="textStyle"/>
        </w:rPr>
        <w:t xml:space="preserve">Max Leistungsaufnahme: 25,5W</w:t>
      </w:r>
    </w:p>
    <w:p>
      <w:pPr>
        <w:pStyle w:val="p2Style"/>
      </w:pPr>
      <w:r>
        <w:rPr>
          <w:rStyle w:val="textStyle"/>
        </w:rPr>
        <w:t xml:space="preserve">Umgebungstemperatur: -30°C/+60°C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2026-08-25T00:18:29+00:00</dcterms:created>
  <dcterms:modified xsi:type="dcterms:W3CDTF">2026-08-25T00:18:29+00:00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