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IEEE 802.3at, max Leistungsaufnahme: 25,5W, für Temperaturen -30°C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IPQ1785 T08-VA2.3.K3.BOR2-L.H-005.N-P</w:t>
      </w:r>
    </w:p>
    <w:p>
      <w:pPr>
        <w:pStyle w:val="p2Style"/>
      </w:pPr>
      <w:r>
        <w:rPr>
          <w:rStyle w:val="textStyle"/>
        </w:rPr>
        <w:t xml:space="preserve">Max Leistungsaufnahme: 25,5W</w:t>
      </w:r>
    </w:p>
    <w:p>
      <w:pPr>
        <w:pStyle w:val="p2Style"/>
      </w:pPr>
      <w:r>
        <w:rPr>
          <w:rStyle w:val="textStyle"/>
        </w:rPr>
        <w:t xml:space="preserve">Umgebungstemperatur: -30°C/+60°C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2026-10-24T13:05:21+00:00</dcterms:created>
  <dcterms:modified xsi:type="dcterms:W3CDTF">2026-10-24T13:05:21+00:00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