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PoE, max Leistungsaufnahme: 10,7W, für Temperaturen -60°C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IPP1377 T08-VA2.3.K3.BOR2-LL.H-005.N-P</w:t>
      </w:r>
    </w:p>
    <w:p>
      <w:pPr>
        <w:pStyle w:val="p2Style"/>
      </w:pPr>
      <w:r>
        <w:rPr>
          <w:rStyle w:val="textStyle"/>
        </w:rPr>
        <w:t xml:space="preserve">Max Leistungsaufnahme: 10,7W (typisch 5,4W)</w:t>
      </w:r>
    </w:p>
    <w:p>
      <w:pPr>
        <w:pStyle w:val="p2Style"/>
      </w:pPr>
      <w:r>
        <w:rPr>
          <w:rStyle w:val="textStyle"/>
        </w:rPr>
        <w:t xml:space="preserve">Umgebungstemperatur: -60°C/+60°C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2026-07-10T21:08:58+00:00</dcterms:created>
  <dcterms:modified xsi:type="dcterms:W3CDTF">2026-07-10T21:08:58+00:00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