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DisplayPort, HDMI, VGA</w:t>
      </w:r>
    </w:p>
    <w:p>
      <w:pPr>
        <w:pStyle w:val="p2Style"/>
      </w:pPr>
      <w:r>
        <w:rPr>
          <w:rStyle w:val="textStyle"/>
        </w:rPr>
        <w:t xml:space="preserve">Integrierte duale 1-W-Lautsprecher</w:t>
      </w:r>
    </w:p>
    <w:p>
      <w:pPr>
        <w:pStyle w:val="p2Style"/>
      </w:pPr>
      <w:r>
        <w:rPr>
          <w:rStyle w:val="textStyle"/>
        </w:rPr>
        <w:t xml:space="preserve">Blaulichtfilter</w:t>
      </w:r>
    </w:p>
    <w:p>
      <w:pPr>
        <w:pStyle w:val="p2Style"/>
      </w:pPr>
      <w:r>
        <w:rPr>
          <w:rStyle w:val="textStyle"/>
        </w:rPr>
        <w:t xml:space="preserve">Flimmerfreie Display-Technologie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2026-09-26T10:26:48+00:00</dcterms:created>
  <dcterms:modified xsi:type="dcterms:W3CDTF">2026-09-26T10:26:48+00:00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