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TQ1952-E CBL GLD NON-ARMD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gepanzerte Kabel mit M20x1,5-Gewinde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Außenbereich</w:t>
      </w:r>
    </w:p>
    <w:p>
      <w:pPr>
        <w:pStyle w:val="p2Style"/>
      </w:pPr>
      <w:r>
        <w:rPr>
          <w:rStyle w:val="textStyle"/>
        </w:rPr>
        <w:t xml:space="preserve">M20x1,5-Gewinde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2026-05-21T18:55:46+00:00</dcterms:created>
  <dcterms:modified xsi:type="dcterms:W3CDTF">2026-05-21T18:55:46+00:00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