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TQ1952-E CBL GLD NON-ARMD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gepanzerte Kabel mit M20x1,5-Gewinde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Außenbereich</w:t>
      </w:r>
    </w:p>
    <w:p>
      <w:pPr>
        <w:pStyle w:val="p2Style"/>
      </w:pPr>
      <w:r>
        <w:rPr>
          <w:rStyle w:val="textStyle"/>
        </w:rPr>
        <w:t xml:space="preserve">M20x1,5-Gewinde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2026-08-19T23:23:31+00:00</dcterms:created>
  <dcterms:modified xsi:type="dcterms:W3CDTF">2026-08-19T23:23:31+00:00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