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XRN-426S-1T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AI 4 Kanal, 40Mbps, 1TB SSD, H.265, HDMI,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4CH, 8MP Kamera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AI-Suche: Objektattribut in Verbindung mit Hanwha AI Kamera</w:t>
      </w:r>
    </w:p>
    <w:p>
      <w:pPr>
        <w:pStyle w:val="p2Style"/>
      </w:pPr>
      <w:r>
        <w:rPr>
          <w:rStyle w:val="textStyle"/>
        </w:rPr>
        <w:t xml:space="preserve">Maximal 40Mbps Bandbreite Aufzeichnung</w:t>
      </w:r>
    </w:p>
    <w:p>
      <w:pPr>
        <w:pStyle w:val="p2Style"/>
      </w:pPr>
      <w:r>
        <w:rPr>
          <w:rStyle w:val="textStyle"/>
        </w:rPr>
        <w:t xml:space="preserve">4 PoE (LAN, 10/100)</w:t>
      </w:r>
    </w:p>
    <w:p>
      <w:pPr>
        <w:pStyle w:val="p2Style"/>
      </w:pPr>
      <w:r>
        <w:rPr>
          <w:rStyle w:val="textStyle"/>
        </w:rPr>
        <w:t xml:space="preserve">Vorinstallierte 1TB SSD</w:t>
      </w:r>
    </w:p>
    <w:p>
      <w:pPr>
        <w:pStyle w:val="p2Style"/>
      </w:pPr>
      <w:r>
        <w:rPr>
          <w:rStyle w:val="textStyle"/>
        </w:rPr>
        <w:t xml:space="preserve">Lokaler HDMI-Monitor</w:t>
      </w:r>
    </w:p>
    <w:p>
      <w:pPr>
        <w:pStyle w:val="p2Style"/>
      </w:pPr>
      <w:r>
        <w:rPr>
          <w:rStyle w:val="textStyle"/>
        </w:rPr>
        <w:t xml:space="preserve">ARB unterstützt</w:t>
      </w:r>
    </w:p>
    <w:p>
      <w:pPr>
        <w:pStyle w:val="p2Style"/>
      </w:pPr>
      <w:r>
        <w:rPr>
          <w:rStyle w:val="textStyle"/>
        </w:rPr>
        <w:t xml:space="preserve">Unterstützung von P2P-Diensten (QR-Code-Verbindung)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XRN-426S-1T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2026-06-05T18:38:19+00:00</dcterms:created>
  <dcterms:modified xsi:type="dcterms:W3CDTF">2026-06-05T18:38:19+00:00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