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TNO-C8083E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Ex-geschützte Netzwerk Kamera, 2592x1944, 3,2-10,2mm MVF, H.265, IP66, IK10, ATEX,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5MP Kamera</w:t>
      </w:r>
    </w:p>
    <w:p>
      <w:pPr>
        <w:pStyle w:val="p2Style"/>
      </w:pPr>
      <w:r>
        <w:rPr>
          <w:rStyle w:val="textStyle"/>
        </w:rPr>
        <w:t xml:space="preserve">Kompaktes und leichtes Ausführung (4,78 kg)</w:t>
      </w:r>
    </w:p>
    <w:p>
      <w:pPr>
        <w:pStyle w:val="p2Style"/>
      </w:pPr>
      <w:r>
        <w:rPr>
          <w:rStyle w:val="textStyle"/>
        </w:rPr>
        <w:t xml:space="preserve">Bis zu 30fps@5MP Auflösung mit 3,2x motorisiertem Vario-Objektiv</w:t>
      </w:r>
    </w:p>
    <w:p>
      <w:pPr>
        <w:pStyle w:val="p2Style"/>
      </w:pPr>
      <w:r>
        <w:rPr>
          <w:rStyle w:val="textStyle"/>
        </w:rPr>
        <w:t xml:space="preserve">AI-basierte Objektklassifizierung und reduzierter Fehlalarm</w:t>
      </w:r>
    </w:p>
    <w:p>
      <w:pPr>
        <w:pStyle w:val="p2Style"/>
      </w:pPr>
      <w:r>
        <w:rPr>
          <w:rStyle w:val="textStyle"/>
        </w:rPr>
        <w:t xml:space="preserve">1/2"-Kabelverschraubung für einfache Installation</w:t>
      </w:r>
    </w:p>
    <w:p>
      <w:pPr>
        <w:pStyle w:val="p2Style"/>
      </w:pPr>
      <w:r>
        <w:rPr>
          <w:rStyle w:val="textStyle"/>
        </w:rPr>
        <w:t xml:space="preserve">IECEx, ATEX, KCs, JPEx Explosionsschutz-zertifiziert</w:t>
      </w:r>
    </w:p>
    <w:p>
      <w:pPr>
        <w:pStyle w:val="p2Style"/>
      </w:pPr>
      <w:r>
        <w:rPr>
          <w:rStyle w:val="textStyle"/>
        </w:rPr>
        <w:t xml:space="preserve">IP66/IK10 mit SUS316L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TNO-C8083E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2026-05-22T10:23:54+00:00</dcterms:created>
  <dcterms:modified xsi:type="dcterms:W3CDTF">2026-05-22T10:23:54+00:00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