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4-Kanal Video Zweidrahtempfänger BNC Ausgänge,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Zweidraht Videosignal-Empfänger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(passiver Sender/UTP Kabel)</w:t>
      </w:r>
    </w:p>
    <w:p>
      <w:pPr>
        <w:pStyle w:val="p2Style"/>
      </w:pPr>
      <w:r>
        <w:rPr>
          <w:rStyle w:val="textStyle"/>
        </w:rPr>
        <w:t xml:space="preserve">Bis 2200m Übertragung (aktiver Sender TT560)</w:t>
      </w:r>
    </w:p>
    <w:p>
      <w:pPr>
        <w:pStyle w:val="p2Style"/>
      </w:pPr>
      <w:r>
        <w:rPr>
          <w:rStyle w:val="textStyle"/>
        </w:rPr>
        <w:t xml:space="preserve">Verstärkungs- und Frequenz-Kompensation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Verstärkungsregelung, Signalunterbrechungs-Anzeige</w:t>
      </w:r>
    </w:p>
    <w:p>
      <w:pPr>
        <w:pStyle w:val="p2Style"/>
      </w:pPr>
      <w:r>
        <w:rPr>
          <w:rStyle w:val="textStyle"/>
        </w:rPr>
        <w:t xml:space="preserve">Anschlüsse: BNC-Buchsen / Klemmleisten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00661955045616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VH4-56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2026-11-08T21:07:49+00:00</dcterms:created>
  <dcterms:modified xsi:type="dcterms:W3CDTF">2026-11-08T21:07:49+00:00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