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SBP-142CMW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 für TNM-3620TDY, TNMC3620TDR,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74.3x58x19.8mm</w:t>
      </w:r>
    </w:p>
    <w:p>
      <w:pPr>
        <w:pStyle w:val="p2Style"/>
      </w:pPr>
      <w:r>
        <w:rPr>
          <w:rStyle w:val="textStyle"/>
        </w:rPr>
        <w:t xml:space="preserve">Gewicht: 380g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SBP-142CMW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