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cable NK-Schweiz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Netzleitung Schweiz, Typ 12 - C5, 3 x 0,75 mm² 1,8m,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2,5 A / 250 V</w:t>
      </w:r>
    </w:p>
    <w:p>
      <w:pPr>
        <w:pStyle w:val="p2Style"/>
      </w:pPr>
      <w:r>
        <w:rPr>
          <w:rStyle w:val="textStyle"/>
        </w:rPr>
        <w:t xml:space="preserve">Farbe schwarz</w:t>
      </w:r>
    </w:p>
    <w:p>
      <w:pPr>
        <w:pStyle w:val="p2Style"/>
      </w:pPr>
      <w:r>
        <w:rPr>
          <w:rStyle w:val="textStyle"/>
        </w:rPr>
        <w:t xml:space="preserve">Teilisolierte Kontaktstifte</w:t>
      </w:r>
    </w:p>
    <w:p>
      <w:pPr>
        <w:pStyle w:val="p2Style"/>
      </w:pPr>
      <w:r>
        <w:rPr>
          <w:rStyle w:val="textStyle"/>
        </w:rPr>
        <w:t xml:space="preserve">Geeignet für die Schweiz, Liechtenstein, Ruanda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2026-08-23T16:41:41+00:00</dcterms:created>
  <dcterms:modified xsi:type="dcterms:W3CDTF">2026-08-23T16:41:41+00:00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