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NK-Schweiz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Netzleitung Schweiz, Typ 12 - C5, 3 x 0,75 mm² 1,8m,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2,5 A / 250 V</w:t>
      </w:r>
    </w:p>
    <w:p>
      <w:pPr>
        <w:pStyle w:val="p2Style"/>
      </w:pPr>
      <w:r>
        <w:rPr>
          <w:rStyle w:val="textStyle"/>
        </w:rPr>
        <w:t xml:space="preserve">Farbe schwarz</w:t>
      </w:r>
    </w:p>
    <w:p>
      <w:pPr>
        <w:pStyle w:val="p2Style"/>
      </w:pPr>
      <w:r>
        <w:rPr>
          <w:rStyle w:val="textStyle"/>
        </w:rPr>
        <w:t xml:space="preserve">Teilisolierte Kontaktstifte</w:t>
      </w:r>
    </w:p>
    <w:p>
      <w:pPr>
        <w:pStyle w:val="p2Style"/>
      </w:pPr>
      <w:r>
        <w:rPr>
          <w:rStyle w:val="textStyle"/>
        </w:rPr>
        <w:t xml:space="preserve">Geeignet für die Schweiz, Liechtenstein, Ruanda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2026-10-07T22:31:07+00:00</dcterms:created>
  <dcterms:modified xsi:type="dcterms:W3CDTF">2026-10-07T22:31:07+00:00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