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VH439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4-Kanal Video Zweidrahtsender BNC-Eingänge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Zweidraht Video und PTZ-Signal Sender</w:t>
      </w:r>
    </w:p>
    <w:p>
      <w:pPr>
        <w:pStyle w:val="p2Style"/>
      </w:pPr>
      <w:r>
        <w:rPr>
          <w:rStyle w:val="textStyle"/>
        </w:rPr>
        <w:t xml:space="preserve">Video und Datensignal- (Up-to-Coax) Übertragung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(passiv. Empfänger/UTP Kabel)</w:t>
      </w:r>
    </w:p>
    <w:p>
      <w:pPr>
        <w:pStyle w:val="p2Style"/>
      </w:pPr>
      <w:r>
        <w:rPr>
          <w:rStyle w:val="textStyle"/>
        </w:rPr>
        <w:t xml:space="preserve">Bis 1000m Übertragung m. TR560 (Aktiver Empfänger)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Störsignal- und Überspannungsschutz</w:t>
      </w:r>
    </w:p>
    <w:p>
      <w:pPr>
        <w:pStyle w:val="p2Style"/>
      </w:pPr>
      <w:r>
        <w:rPr>
          <w:rStyle w:val="textStyle"/>
        </w:rPr>
        <w:t xml:space="preserve">Übertragung zusammen mit AC und Computer-Signalen</w:t>
      </w:r>
    </w:p>
    <w:p>
      <w:pPr>
        <w:pStyle w:val="p2Style"/>
      </w:pPr>
      <w:r>
        <w:rPr>
          <w:rStyle w:val="textStyle"/>
        </w:rPr>
        <w:t xml:space="preserve">Anschlüsse BNC-Stecker / Klemmleiste oder RJ-45</w:t>
      </w:r>
    </w:p>
    <w:p>
      <w:pPr>
        <w:pStyle w:val="p2Style"/>
      </w:pPr>
      <w:r>
        <w:rPr>
          <w:rStyle w:val="textStyle"/>
        </w:rPr>
        <w:t xml:space="preserve">Sehr kompakte Bauform / 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VH4-39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2026-06-25T09:30:33+00:00</dcterms:created>
  <dcterms:modified xsi:type="dcterms:W3CDTF">2026-06-25T09:30:33+00:00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