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VH3256M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 Empfänger, Video, Aktiv, 32 Kanäle, 19", RJ45, 12-24VAC/VDC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Aktiver 32-Kanal Video Hub</w:t>
      </w:r>
    </w:p>
    <w:p>
      <w:pPr>
        <w:pStyle w:val="p2Style"/>
      </w:pPr>
      <w:r>
        <w:rPr>
          <w:rStyle w:val="textStyle"/>
        </w:rPr>
        <w:t xml:space="preserve">Übertragung über einfaches Zweidraht-Kabel</w:t>
      </w:r>
    </w:p>
    <w:p>
      <w:pPr>
        <w:pStyle w:val="p2Style"/>
      </w:pPr>
      <w:r>
        <w:rPr>
          <w:rStyle w:val="textStyle"/>
        </w:rPr>
        <w:t xml:space="preserve">Reichweite max. 900m mit passiven Sendern</w:t>
      </w:r>
    </w:p>
    <w:p>
      <w:pPr>
        <w:pStyle w:val="p2Style"/>
      </w:pPr>
      <w:r>
        <w:rPr>
          <w:rStyle w:val="textStyle"/>
        </w:rPr>
        <w:t xml:space="preserve">Reichweite max. 1800m mit aktiven Sendern</w:t>
      </w:r>
    </w:p>
    <w:p>
      <w:pPr>
        <w:pStyle w:val="p2Style"/>
      </w:pPr>
      <w:r>
        <w:rPr>
          <w:rStyle w:val="textStyle"/>
        </w:rPr>
        <w:t xml:space="preserve">LED Status Indikatoren</w:t>
      </w:r>
    </w:p>
    <w:p>
      <w:pPr>
        <w:pStyle w:val="p2Style"/>
      </w:pPr>
      <w:r>
        <w:rPr>
          <w:rStyle w:val="textStyle"/>
        </w:rPr>
        <w:t xml:space="preserve">Hohe Rausch- und Störfestigkeit</w:t>
      </w:r>
    </w:p>
    <w:p>
      <w:pPr>
        <w:pStyle w:val="p2Style"/>
      </w:pPr>
      <w:r>
        <w:rPr>
          <w:rStyle w:val="textStyle"/>
        </w:rPr>
        <w:t xml:space="preserve">Zweidrahtverbindung: RJ45-Buchsen</w:t>
      </w:r>
    </w:p>
    <w:p>
      <w:pPr>
        <w:pStyle w:val="p2Style"/>
      </w:pPr>
      <w:r>
        <w:rPr>
          <w:rStyle w:val="textStyle"/>
        </w:rPr>
        <w:t xml:space="preserve">Temperaturbereich -20°C ~ +65°C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1.800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VH3256M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2026-11-08T18:13:16+00:00</dcterms:created>
  <dcterms:modified xsi:type="dcterms:W3CDTF">2026-11-08T18:13:16+00:00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