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VH3256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32-Kan. Video Zweidrahtempfänger, 19", ohne EU-Netzteil !!!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32-Kanal Zweidraht Videosignal-Empfänger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1000m Übertragung (passive Sender/UTP Kabel)</w:t>
      </w:r>
    </w:p>
    <w:p>
      <w:pPr>
        <w:pStyle w:val="p2Style"/>
      </w:pPr>
      <w:r>
        <w:rPr>
          <w:rStyle w:val="textStyle"/>
        </w:rPr>
        <w:t xml:space="preserve">Bis 2200m Übertragung mit TT560 (Aktive Sender)</w:t>
      </w:r>
    </w:p>
    <w:p>
      <w:pPr>
        <w:pStyle w:val="p2Style"/>
      </w:pPr>
      <w:r>
        <w:rPr>
          <w:rStyle w:val="textStyle"/>
        </w:rPr>
        <w:t xml:space="preserve">Kabellängen-Abgleich mittels Dip-Schaltern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Brummschleifen- und Überspannungsschutz</w:t>
      </w:r>
    </w:p>
    <w:p>
      <w:pPr>
        <w:pStyle w:val="p2Style"/>
      </w:pPr>
      <w:r>
        <w:rPr>
          <w:rStyle w:val="textStyle"/>
        </w:rPr>
        <w:t xml:space="preserve">Verstärkungsregelung und Videosignal-Detektion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Klemmleisten</w:t>
      </w:r>
    </w:p>
    <w:p>
      <w:pPr>
        <w:pStyle w:val="p2Style"/>
      </w:pPr>
      <w:r>
        <w:rPr>
          <w:rStyle w:val="textStyle"/>
        </w:rPr>
        <w:t xml:space="preserve">Kompakte Bauform, 1HE /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2026-06-05T20:45:16+00:00</dcterms:created>
  <dcterms:modified xsi:type="dcterms:W3CDTF">2026-06-05T20:45:16+00:00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