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TA9001 WALL MOUNT BRACKET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A9210 und A9910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Lieferumfang von AXIS A9210 und AXIS A9910 enthalten</w:t>
      </w:r>
    </w:p>
    <w:p>
      <w:pPr>
        <w:pStyle w:val="p2Style"/>
      </w:pPr>
      <w:r>
        <w:rPr>
          <w:rStyle w:val="textStyle"/>
        </w:rPr>
        <w:t xml:space="preserve">Für Installationen mit Wandhalterung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