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203986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VH3251M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Zweidraht Sender/Empfänger, Video, Aktiv, 32 Kanäle, 19", RJ45, 12-24VAC/VDC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Aktiver 32 Kanal Video Hub</w:t>
      </w:r>
    </w:p>
    <w:p>
      <w:pPr>
        <w:pStyle w:val="p2Style"/>
      </w:pPr>
      <w:r>
        <w:rPr>
          <w:rStyle w:val="textStyle"/>
        </w:rPr>
        <w:t xml:space="preserve">Übertragung über einfaches Zweidraht-Kabel</w:t>
      </w:r>
    </w:p>
    <w:p>
      <w:pPr>
        <w:pStyle w:val="p2Style"/>
      </w:pPr>
      <w:r>
        <w:rPr>
          <w:rStyle w:val="textStyle"/>
        </w:rPr>
        <w:t xml:space="preserve">Reichweite: 450m</w:t>
      </w:r>
    </w:p>
    <w:p>
      <w:pPr>
        <w:pStyle w:val="p2Style"/>
      </w:pPr>
      <w:r>
        <w:rPr>
          <w:rStyle w:val="textStyle"/>
        </w:rPr>
        <w:t xml:space="preserve">LED Status Indikatoren</w:t>
      </w:r>
    </w:p>
    <w:p>
      <w:pPr>
        <w:pStyle w:val="p2Style"/>
      </w:pPr>
      <w:r>
        <w:rPr>
          <w:rStyle w:val="textStyle"/>
        </w:rPr>
        <w:t xml:space="preserve">Hohe Rausch- und Störfestigkeit</w:t>
      </w:r>
    </w:p>
    <w:p>
      <w:pPr>
        <w:pStyle w:val="p2Style"/>
      </w:pPr>
      <w:r>
        <w:rPr>
          <w:rStyle w:val="textStyle"/>
        </w:rPr>
        <w:t xml:space="preserve">Zweidrahtverbindung: RJ45-Buchsen (M-Serie)</w:t>
      </w:r>
    </w:p>
    <w:p>
      <w:pPr>
        <w:pStyle w:val="p2Style"/>
      </w:pPr>
      <w:r>
        <w:rPr>
          <w:rStyle w:val="textStyle"/>
        </w:rPr>
        <w:t xml:space="preserve">19" Rack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Empfänger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Signalübertragung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VH3251M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2026-07-14T21:46:20+00:00</dcterms:created>
  <dcterms:modified xsi:type="dcterms:W3CDTF">2026-07-14T21:46:20+00:00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