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32 Kanäle, Schraubklemmen,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passiver Video Transceiver Hub</w:t>
      </w:r>
    </w:p>
    <w:p>
      <w:pPr>
        <w:pStyle w:val="p2Style"/>
      </w:pPr>
      <w:r>
        <w:rPr>
          <w:rStyle w:val="textStyle"/>
        </w:rPr>
        <w:t xml:space="preserve">Reichweite: 225m mit passiven Empfängern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Integrierter Schutz gegen Überspannung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2026-05-11T19:59:20+00:00</dcterms:created>
  <dcterms:modified xsi:type="dcterms:W3CDTF">2026-05-11T19:59:20+00:00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