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32 Kanäle, Schraubklemmen,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passiver Video Transceiver Hub</w:t>
      </w:r>
    </w:p>
    <w:p>
      <w:pPr>
        <w:pStyle w:val="p2Style"/>
      </w:pPr>
      <w:r>
        <w:rPr>
          <w:rStyle w:val="textStyle"/>
        </w:rPr>
        <w:t xml:space="preserve">Reichweite: 225m mit passiven Empfängern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Integrierter Schutz gegen Überspannung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00661955323912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2026-08-10T06:01:08+00:00</dcterms:created>
  <dcterms:modified xsi:type="dcterms:W3CDTF">2026-08-10T06:01:08+00:00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