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241881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FC-625 AI-R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25mm, 25° HFoV, KI, 640x512, Radiometrie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KI-basierte Videoanalysefunktionen</w:t>
      </w:r>
    </w:p>
    <w:p>
      <w:pPr>
        <w:pStyle w:val="p2Style"/>
      </w:pPr>
      <w:r>
        <w:rPr>
          <w:rStyle w:val="textStyle"/>
        </w:rPr>
        <w:t xml:space="preserve">Geolokalisierung des Ziels für Übergabe an PTZ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Radiometrie</w:t>
      </w:r>
    </w:p>
    <w:p>
      <w:pPr>
        <w:pStyle w:val="p2Style"/>
      </w:pPr>
      <w:r>
        <w:rPr>
          <w:rStyle w:val="textStyle"/>
        </w:rPr>
        <w:t xml:space="preserve">Hot Spot- und Branderkennung</w:t>
      </w:r>
    </w:p>
    <w:p>
      <w:pPr>
        <w:pStyle w:val="p2Style"/>
      </w:pPr>
      <w:r>
        <w:rPr>
          <w:rStyle w:val="textStyle"/>
        </w:rPr>
        <w:t xml:space="preserve">Multistreaming in H.264, H.265,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FC625R9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AI-R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Mastbefestigungskit, für FLIR FC-Serie,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FC-WALL-00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Wandbefestigungskit, für FLIR FC-Serie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2026-07-09T15:19:05+00:00</dcterms:created>
  <dcterms:modified xsi:type="dcterms:W3CDTF">2026-07-09T15:19:05+00:00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