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3.5-10 MM F1.8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M1135/37-E MK II i-CS, f3,5-10mm,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Fernsteuerbare Zoom und Fokusfunktion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Blendenzahl 1.8</w:t>
      </w:r>
    </w:p>
    <w:p>
      <w:pPr>
        <w:pStyle w:val="p2Style"/>
      </w:pPr>
      <w:r>
        <w:rPr>
          <w:rStyle w:val="textStyle"/>
        </w:rPr>
        <w:t xml:space="preserve">Brennweite 3,5-10mm</w:t>
      </w:r>
    </w:p>
    <w:p>
      <w:pPr>
        <w:pStyle w:val="p2Style"/>
      </w:pPr>
      <w:r>
        <w:rPr>
          <w:rStyle w:val="textStyle"/>
        </w:rPr>
        <w:t xml:space="preserve">Unterstützt Sensoren bis zu 1/2,7"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2026-10-30T14:53:29+00:00</dcterms:created>
  <dcterms:modified xsi:type="dcterms:W3CDTF">2026-10-30T14:53:29+00:00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